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val="0"/>
        <w:suppressLineNumbers w:val="0"/>
        <w:overflowPunct w:val="0"/>
        <w:snapToGrid w:val="0"/>
        <w:spacing w:before="0" w:beforeAutospacing="0" w:after="0" w:afterAutospacing="0"/>
        <w:ind w:left="0" w:right="880"/>
        <w:jc w:val="center"/>
        <w:rPr>
          <w:rFonts w:hint="eastAsia" w:ascii="方正小标宋_GBK" w:hAnsi="宋体" w:eastAsia="方正小标宋_GBK" w:cs="宋体"/>
          <w:color w:val="000000"/>
          <w:kern w:val="0"/>
          <w:sz w:val="44"/>
          <w:szCs w:val="44"/>
          <w:lang w:val="en-US"/>
        </w:rPr>
      </w:pPr>
      <w:r>
        <w:rPr>
          <w:rFonts w:hint="eastAsia" w:ascii="方正小标宋_GBK" w:hAnsi="宋体" w:eastAsia="方正小标宋_GBK" w:cs="宋体"/>
          <w:color w:val="000000"/>
          <w:kern w:val="0"/>
          <w:sz w:val="44"/>
          <w:szCs w:val="44"/>
          <w:lang w:val="en-US" w:eastAsia="zh-CN" w:bidi="ar"/>
        </w:rPr>
        <w:t>渭源县</w:t>
      </w:r>
      <w:bookmarkStart w:id="0" w:name="_GoBack"/>
      <w:bookmarkEnd w:id="0"/>
      <w:r>
        <w:rPr>
          <w:rFonts w:hint="eastAsia" w:ascii="方正小标宋_GBK" w:hAnsi="宋体" w:eastAsia="方正小标宋_GBK" w:cs="宋体"/>
          <w:color w:val="000000"/>
          <w:kern w:val="0"/>
          <w:sz w:val="44"/>
          <w:szCs w:val="44"/>
          <w:lang w:val="en-US" w:eastAsia="zh-CN" w:bidi="ar"/>
        </w:rPr>
        <w:t>养老服务领域政务公开标准目录</w:t>
      </w:r>
    </w:p>
    <w:tbl>
      <w:tblPr>
        <w:tblStyle w:val="3"/>
        <w:tblW w:w="1342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450"/>
        <w:gridCol w:w="760"/>
        <w:gridCol w:w="971"/>
        <w:gridCol w:w="1148"/>
        <w:gridCol w:w="3129"/>
        <w:gridCol w:w="596"/>
        <w:gridCol w:w="819"/>
        <w:gridCol w:w="1612"/>
        <w:gridCol w:w="572"/>
        <w:gridCol w:w="534"/>
        <w:gridCol w:w="515"/>
        <w:gridCol w:w="596"/>
        <w:gridCol w:w="515"/>
        <w:gridCol w:w="714"/>
        <w:gridCol w:w="49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0" w:hRule="atLeast"/>
          <w:tblHeader/>
          <w:jc w:val="center"/>
        </w:trPr>
        <w:tc>
          <w:tcPr>
            <w:tcW w:w="450"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序 号</w:t>
            </w:r>
          </w:p>
        </w:tc>
        <w:tc>
          <w:tcPr>
            <w:tcW w:w="173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公开事项</w:t>
            </w:r>
          </w:p>
        </w:tc>
        <w:tc>
          <w:tcPr>
            <w:tcW w:w="1148"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公开内容</w:t>
            </w:r>
            <w:r>
              <w:rPr>
                <w:rFonts w:hint="eastAsia" w:ascii="宋体" w:hAnsi="宋体" w:eastAsia="宋体" w:cs="宋体"/>
                <w:b/>
                <w:color w:val="000000"/>
                <w:kern w:val="0"/>
                <w:sz w:val="18"/>
                <w:szCs w:val="18"/>
                <w:lang w:val="en-US" w:eastAsia="zh-CN" w:bidi="ar"/>
              </w:rPr>
              <w:br w:type="textWrapping"/>
            </w:r>
            <w:r>
              <w:rPr>
                <w:rFonts w:hint="eastAsia" w:ascii="宋体" w:hAnsi="宋体" w:eastAsia="宋体" w:cs="宋体"/>
                <w:b/>
                <w:color w:val="000000"/>
                <w:kern w:val="0"/>
                <w:sz w:val="18"/>
                <w:szCs w:val="18"/>
                <w:lang w:val="en-US" w:eastAsia="zh-CN" w:bidi="ar"/>
              </w:rPr>
              <w:t xml:space="preserve">(要素)        </w:t>
            </w:r>
          </w:p>
        </w:tc>
        <w:tc>
          <w:tcPr>
            <w:tcW w:w="3129"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公开依据</w:t>
            </w:r>
          </w:p>
        </w:tc>
        <w:tc>
          <w:tcPr>
            <w:tcW w:w="596"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公开时限</w:t>
            </w:r>
          </w:p>
        </w:tc>
        <w:tc>
          <w:tcPr>
            <w:tcW w:w="819"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公开主体</w:t>
            </w:r>
          </w:p>
        </w:tc>
        <w:tc>
          <w:tcPr>
            <w:tcW w:w="1612"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公开渠道和载体</w:t>
            </w:r>
          </w:p>
        </w:tc>
        <w:tc>
          <w:tcPr>
            <w:tcW w:w="1106"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公开对象</w:t>
            </w:r>
          </w:p>
        </w:tc>
        <w:tc>
          <w:tcPr>
            <w:tcW w:w="1111" w:type="dxa"/>
            <w:gridSpan w:val="2"/>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公开方式</w:t>
            </w:r>
          </w:p>
        </w:tc>
        <w:tc>
          <w:tcPr>
            <w:tcW w:w="1726"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公开层级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953" w:hRule="atLeast"/>
          <w:tblHeader/>
          <w:jc w:val="center"/>
        </w:trPr>
        <w:tc>
          <w:tcPr>
            <w:tcW w:w="450"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Calibri" w:hAnsi="Calibri" w:eastAsia="宋体" w:cs="Times New Roman"/>
                <w:kern w:val="2"/>
                <w:sz w:val="21"/>
                <w:szCs w:val="22"/>
              </w:rPr>
            </w:pPr>
          </w:p>
        </w:tc>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一级   事项</w:t>
            </w:r>
          </w:p>
        </w:tc>
        <w:tc>
          <w:tcPr>
            <w:tcW w:w="97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二级       事项</w:t>
            </w:r>
          </w:p>
        </w:tc>
        <w:tc>
          <w:tcPr>
            <w:tcW w:w="1148"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Calibri" w:hAnsi="Calibri" w:eastAsia="宋体" w:cs="Times New Roman"/>
                <w:kern w:val="2"/>
                <w:sz w:val="21"/>
                <w:szCs w:val="22"/>
              </w:rPr>
            </w:pPr>
          </w:p>
        </w:tc>
        <w:tc>
          <w:tcPr>
            <w:tcW w:w="3129"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Calibri" w:hAnsi="Calibri" w:eastAsia="宋体" w:cs="Times New Roman"/>
                <w:kern w:val="2"/>
                <w:sz w:val="21"/>
                <w:szCs w:val="22"/>
              </w:rPr>
            </w:pPr>
          </w:p>
        </w:tc>
        <w:tc>
          <w:tcPr>
            <w:tcW w:w="596"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Calibri" w:hAnsi="Calibri" w:eastAsia="宋体" w:cs="Times New Roman"/>
                <w:kern w:val="2"/>
                <w:sz w:val="21"/>
                <w:szCs w:val="22"/>
              </w:rPr>
            </w:pPr>
          </w:p>
        </w:tc>
        <w:tc>
          <w:tcPr>
            <w:tcW w:w="819"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Calibri" w:hAnsi="Calibri" w:eastAsia="宋体" w:cs="Times New Roman"/>
                <w:kern w:val="2"/>
                <w:sz w:val="21"/>
                <w:szCs w:val="22"/>
              </w:rPr>
            </w:pPr>
          </w:p>
        </w:tc>
        <w:tc>
          <w:tcPr>
            <w:tcW w:w="1612"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suppressLineNumbers w:val="0"/>
              <w:spacing w:before="0" w:beforeAutospacing="0" w:after="0" w:afterAutospacing="0"/>
              <w:ind w:left="0" w:right="0"/>
              <w:rPr>
                <w:rFonts w:hint="default" w:ascii="Calibri" w:hAnsi="Calibri" w:eastAsia="宋体" w:cs="Times New Roman"/>
                <w:kern w:val="2"/>
                <w:sz w:val="21"/>
                <w:szCs w:val="22"/>
              </w:rPr>
            </w:pPr>
          </w:p>
        </w:tc>
        <w:tc>
          <w:tcPr>
            <w:tcW w:w="57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全</w:t>
            </w:r>
            <w:r>
              <w:rPr>
                <w:rFonts w:hint="eastAsia" w:ascii="宋体" w:hAnsi="宋体" w:eastAsia="宋体" w:cs="宋体"/>
                <w:b/>
                <w:color w:val="000000"/>
                <w:kern w:val="0"/>
                <w:sz w:val="18"/>
                <w:szCs w:val="18"/>
                <w:lang w:val="en-US" w:eastAsia="zh-CN" w:bidi="ar"/>
              </w:rPr>
              <w:br w:type="textWrapping"/>
            </w:r>
            <w:r>
              <w:rPr>
                <w:rFonts w:hint="eastAsia" w:ascii="宋体" w:hAnsi="宋体" w:eastAsia="宋体" w:cs="宋体"/>
                <w:b/>
                <w:color w:val="000000"/>
                <w:kern w:val="0"/>
                <w:sz w:val="18"/>
                <w:szCs w:val="18"/>
                <w:lang w:val="en-US" w:eastAsia="zh-CN" w:bidi="ar"/>
              </w:rPr>
              <w:t>社会</w:t>
            </w:r>
          </w:p>
        </w:tc>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特定群体</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主动</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依</w:t>
            </w:r>
            <w:r>
              <w:rPr>
                <w:rFonts w:hint="eastAsia" w:ascii="宋体" w:hAnsi="宋体" w:eastAsia="宋体" w:cs="宋体"/>
                <w:b/>
                <w:color w:val="000000"/>
                <w:kern w:val="0"/>
                <w:sz w:val="18"/>
                <w:szCs w:val="18"/>
                <w:lang w:val="en-US" w:eastAsia="zh-CN" w:bidi="ar"/>
              </w:rPr>
              <w:br w:type="textWrapping"/>
            </w:r>
            <w:r>
              <w:rPr>
                <w:rFonts w:hint="eastAsia" w:ascii="宋体" w:hAnsi="宋体" w:eastAsia="宋体" w:cs="宋体"/>
                <w:b/>
                <w:color w:val="000000"/>
                <w:kern w:val="0"/>
                <w:sz w:val="18"/>
                <w:szCs w:val="18"/>
                <w:lang w:val="en-US" w:eastAsia="zh-CN" w:bidi="ar"/>
              </w:rPr>
              <w:t>申请</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市级</w:t>
            </w:r>
          </w:p>
        </w:tc>
        <w:tc>
          <w:tcPr>
            <w:tcW w:w="7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县（区）</w:t>
            </w:r>
          </w:p>
        </w:tc>
        <w:tc>
          <w:tcPr>
            <w:tcW w:w="4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b/>
                <w:color w:val="000000"/>
                <w:kern w:val="0"/>
                <w:sz w:val="18"/>
                <w:szCs w:val="18"/>
                <w:lang w:val="en-US"/>
              </w:rPr>
            </w:pPr>
            <w:r>
              <w:rPr>
                <w:rFonts w:hint="eastAsia" w:ascii="宋体" w:hAnsi="宋体" w:eastAsia="宋体" w:cs="宋体"/>
                <w:b/>
                <w:color w:val="000000"/>
                <w:kern w:val="0"/>
                <w:sz w:val="18"/>
                <w:szCs w:val="18"/>
                <w:lang w:val="en-US" w:eastAsia="zh-CN" w:bidi="ar"/>
              </w:rPr>
              <w:t>乡镇级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6012" w:hRule="atLeast"/>
          <w:jc w:val="center"/>
        </w:trPr>
        <w:tc>
          <w:tcPr>
            <w:tcW w:w="4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1</w:t>
            </w:r>
          </w:p>
        </w:tc>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养老服务通用政策</w:t>
            </w:r>
          </w:p>
        </w:tc>
        <w:tc>
          <w:tcPr>
            <w:tcW w:w="97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国家、省委、省政府、市委、市政府  和地方层面关于养老服务的法律法规</w:t>
            </w:r>
          </w:p>
        </w:tc>
        <w:tc>
          <w:tcPr>
            <w:tcW w:w="114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●文件名称</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●文号</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●发文部门</w:t>
            </w:r>
          </w:p>
        </w:tc>
        <w:tc>
          <w:tcPr>
            <w:tcW w:w="312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●《中华人民共和国老年人权益保障法》                             ●《养老机构管理办法》           ●《甘肃省老年人权益保障条例》                        ●《甘肃省养老服务条例》                ●信息公开规定</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制定或获取文件之日起10个工作日内</w:t>
            </w:r>
          </w:p>
        </w:tc>
        <w:tc>
          <w:tcPr>
            <w:tcW w:w="81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市、县（区）人民政府民政部门</w:t>
            </w:r>
          </w:p>
        </w:tc>
        <w:tc>
          <w:tcPr>
            <w:tcW w:w="16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kern w:val="0"/>
                <w:sz w:val="18"/>
                <w:szCs w:val="18"/>
                <w:lang w:val="en-US"/>
              </w:rPr>
            </w:pPr>
            <w:r>
              <w:rPr>
                <w:rFonts w:hint="eastAsia" w:ascii="宋体" w:hAnsi="宋体" w:eastAsia="宋体" w:cs="宋体"/>
                <w:kern w:val="0"/>
                <w:sz w:val="18"/>
                <w:szCs w:val="18"/>
                <w:lang w:val="en-US" w:eastAsia="zh-CN" w:bidi="ar"/>
              </w:rPr>
              <w:t>■</w:t>
            </w:r>
            <w:r>
              <w:rPr>
                <w:rFonts w:hint="eastAsia" w:ascii="宋体" w:hAnsi="宋体" w:eastAsia="宋体" w:cs="宋体"/>
                <w:color w:val="000000"/>
                <w:kern w:val="0"/>
                <w:sz w:val="18"/>
                <w:szCs w:val="18"/>
                <w:lang w:val="en-US" w:eastAsia="zh-CN" w:bidi="ar"/>
              </w:rPr>
              <w:t>政府网站    □政府公报                                                                                                                                                                                                                ■两微一端    □发布会/听证会                                                                                                                                                                                              □广播电视    □纸质媒体                                                                                                                                                                                                   □公开查阅点  ■政府服务中心                                                                                                                                                                                                    □便民服务站  □入户/现场                                                                                                                                                                                                   □社区/企事业单位/村公示栏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 xml:space="preserve">（电子屏）                                                                                                                                                                                          □精准推送    □其他     </w:t>
            </w:r>
          </w:p>
        </w:tc>
        <w:tc>
          <w:tcPr>
            <w:tcW w:w="57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7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4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173" w:hRule="atLeast"/>
          <w:jc w:val="center"/>
        </w:trPr>
        <w:tc>
          <w:tcPr>
            <w:tcW w:w="4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2</w:t>
            </w:r>
          </w:p>
        </w:tc>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养老服务通用政策</w:t>
            </w:r>
          </w:p>
        </w:tc>
        <w:tc>
          <w:tcPr>
            <w:tcW w:w="97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国家及各地关于养老服务的政策文件</w:t>
            </w:r>
          </w:p>
        </w:tc>
        <w:tc>
          <w:tcPr>
            <w:tcW w:w="114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●文件名称</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●文号</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●发文部门</w:t>
            </w:r>
          </w:p>
        </w:tc>
        <w:tc>
          <w:tcPr>
            <w:tcW w:w="312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xml:space="preserve">●《国务院办公厅关于全面放开养老服务市场提升养老服务质量的若干意见》                           </w:t>
            </w:r>
          </w:p>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xml:space="preserve">●《国务院办公厅关于推进养老服务发展的意见》                     ●《甘肃省人民政府关于加快发展养老服务业的实施意见》              </w:t>
            </w:r>
          </w:p>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xml:space="preserve">●《甘肃省人民政府办公厅关于全面放开养老服务市场提升养老服务质量的实施意见》                       ●《甘肃省人民政府办公厅关于制定和实施老年人照顾服务项目的实施意见》                          </w:t>
            </w:r>
          </w:p>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●《甘肃省民政厅关于贯彻落实新修改的〈中华人民共和国老年人权益保障法〉的通知》                           ●信息公开规定</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制定或获取文件之日起10个工作日内</w:t>
            </w:r>
          </w:p>
        </w:tc>
        <w:tc>
          <w:tcPr>
            <w:tcW w:w="81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市、县（区）人民政府民政部门</w:t>
            </w:r>
          </w:p>
        </w:tc>
        <w:tc>
          <w:tcPr>
            <w:tcW w:w="16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kern w:val="0"/>
                <w:sz w:val="18"/>
                <w:szCs w:val="18"/>
                <w:lang w:val="en-US"/>
              </w:rPr>
            </w:pPr>
            <w:r>
              <w:rPr>
                <w:rFonts w:hint="eastAsia" w:ascii="宋体" w:hAnsi="宋体" w:eastAsia="宋体" w:cs="宋体"/>
                <w:kern w:val="0"/>
                <w:sz w:val="18"/>
                <w:szCs w:val="18"/>
                <w:lang w:val="en-US" w:eastAsia="zh-CN" w:bidi="ar"/>
              </w:rPr>
              <w:t>■</w:t>
            </w:r>
            <w:r>
              <w:rPr>
                <w:rFonts w:hint="eastAsia" w:ascii="宋体" w:hAnsi="宋体" w:eastAsia="宋体" w:cs="宋体"/>
                <w:color w:val="000000"/>
                <w:kern w:val="0"/>
                <w:sz w:val="18"/>
                <w:szCs w:val="18"/>
                <w:lang w:val="en-US" w:eastAsia="zh-CN" w:bidi="ar"/>
              </w:rPr>
              <w:t>政府网站    □政府公报                                                                                                                                                                                                                ■两微一端    □发布会/听证会                                                                                                                                                                                              □广播电视    □纸质媒体                                                                                                                                                                                                   □公开查阅点  ■政府服务中心                                                                                                                                                                                                    □便民服务站  □入户/现场                                                                                                                                                                                                   □社区/企事业单位/村公示栏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 xml:space="preserve">（电子屏）                                                                                                                                                                                          □精准推送    □其他     </w:t>
            </w:r>
          </w:p>
        </w:tc>
        <w:tc>
          <w:tcPr>
            <w:tcW w:w="57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7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4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173" w:hRule="atLeast"/>
          <w:jc w:val="center"/>
        </w:trPr>
        <w:tc>
          <w:tcPr>
            <w:tcW w:w="4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3</w:t>
            </w:r>
          </w:p>
        </w:tc>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养老服务通用政策</w:t>
            </w:r>
          </w:p>
        </w:tc>
        <w:tc>
          <w:tcPr>
            <w:tcW w:w="97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养老服务扶持政策措施清单</w:t>
            </w:r>
          </w:p>
        </w:tc>
        <w:tc>
          <w:tcPr>
            <w:tcW w:w="114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●扶持政策措施名称</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●扶持对象</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●实施部门</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●扶持政策措施内容和标准</w:t>
            </w:r>
          </w:p>
        </w:tc>
        <w:tc>
          <w:tcPr>
            <w:tcW w:w="312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●《财政部 税务总局 发展改革委 民政部 卫生健康委关于养老、托育、家政等社区家庭服务业税费优惠政策的公告》</w:t>
            </w:r>
          </w:p>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●《甘肃省养老服务条例》                                                                ●《甘肃省人民政府关于加快推进养老服务业发展的实施意见》                                                              ●《甘肃省人民政府办公厅关于全面放开养老服务市场提升养老服务质量的实施意见》                                                                  ●《关于鼓励民间资本参与养老服务业发展的扶持政策》                                                          ●《关于加快推进全省居家养老服务网络平台建设的实施意见》                                                                                                                              ●《甘肃省社会办养老服务机构一次性建设补贴资金管理办法》                                                                                                                           ●信息公开规定</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制定或获取扶持政策措施之日起10个工作日内</w:t>
            </w:r>
          </w:p>
        </w:tc>
        <w:tc>
          <w:tcPr>
            <w:tcW w:w="81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市、县（区）人民政府民政部门</w:t>
            </w:r>
          </w:p>
        </w:tc>
        <w:tc>
          <w:tcPr>
            <w:tcW w:w="16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kern w:val="0"/>
                <w:sz w:val="18"/>
                <w:szCs w:val="18"/>
                <w:lang w:val="en-US"/>
              </w:rPr>
            </w:pPr>
            <w:r>
              <w:rPr>
                <w:rFonts w:hint="eastAsia" w:ascii="宋体" w:hAnsi="宋体" w:eastAsia="宋体" w:cs="宋体"/>
                <w:kern w:val="0"/>
                <w:sz w:val="18"/>
                <w:szCs w:val="18"/>
                <w:lang w:val="en-US" w:eastAsia="zh-CN" w:bidi="ar"/>
              </w:rPr>
              <w:t>■</w:t>
            </w:r>
            <w:r>
              <w:rPr>
                <w:rFonts w:hint="eastAsia" w:ascii="宋体" w:hAnsi="宋体" w:eastAsia="宋体" w:cs="宋体"/>
                <w:color w:val="000000"/>
                <w:kern w:val="0"/>
                <w:sz w:val="18"/>
                <w:szCs w:val="18"/>
                <w:lang w:val="en-US" w:eastAsia="zh-CN" w:bidi="ar"/>
              </w:rPr>
              <w:t>政府网站    □政府公报                                                                                                                                                                                                                ■两微一端    □发布会/听证会                                                                                                                                                                                              □广播电视    □纸质媒体                                                                                                                                                                                                   □公开查阅点  ■政府服务中心                                                                                                                                                                                                    □便民服务站  □入户/现场                                                                                                                                                                                                   □社区/企事业单位/村公示栏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 xml:space="preserve">（电子屏）                                                                                                                                                                                          □精准推送    □其他     </w:t>
            </w:r>
          </w:p>
        </w:tc>
        <w:tc>
          <w:tcPr>
            <w:tcW w:w="57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7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4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771" w:hRule="atLeast"/>
          <w:jc w:val="center"/>
        </w:trPr>
        <w:tc>
          <w:tcPr>
            <w:tcW w:w="4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4</w:t>
            </w:r>
          </w:p>
        </w:tc>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养老服务通用政策</w:t>
            </w:r>
          </w:p>
        </w:tc>
        <w:tc>
          <w:tcPr>
            <w:tcW w:w="97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养老机构投资指南</w:t>
            </w:r>
          </w:p>
        </w:tc>
        <w:tc>
          <w:tcPr>
            <w:tcW w:w="114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●本区域养老机构投资环境简介</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●养老机构投资审批条件及依据</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●养老机构投资审批流程</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●养老机构投资审批涉及部门和联系方式</w:t>
            </w:r>
          </w:p>
        </w:tc>
        <w:tc>
          <w:tcPr>
            <w:tcW w:w="312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●信息公开规定</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制定或获取指南之日起10个工作日内</w:t>
            </w:r>
          </w:p>
        </w:tc>
        <w:tc>
          <w:tcPr>
            <w:tcW w:w="81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县（区）级人民政府民政部门</w:t>
            </w:r>
          </w:p>
        </w:tc>
        <w:tc>
          <w:tcPr>
            <w:tcW w:w="16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kern w:val="0"/>
                <w:sz w:val="18"/>
                <w:szCs w:val="18"/>
                <w:lang w:val="en-US"/>
              </w:rPr>
            </w:pPr>
            <w:r>
              <w:rPr>
                <w:rFonts w:hint="eastAsia" w:ascii="宋体" w:hAnsi="宋体" w:eastAsia="宋体" w:cs="宋体"/>
                <w:kern w:val="0"/>
                <w:sz w:val="18"/>
                <w:szCs w:val="18"/>
                <w:lang w:val="en-US" w:eastAsia="zh-CN" w:bidi="ar"/>
              </w:rPr>
              <w:t>■</w:t>
            </w:r>
            <w:r>
              <w:rPr>
                <w:rFonts w:hint="eastAsia" w:ascii="宋体" w:hAnsi="宋体" w:eastAsia="宋体" w:cs="宋体"/>
                <w:color w:val="000000"/>
                <w:kern w:val="0"/>
                <w:sz w:val="18"/>
                <w:szCs w:val="18"/>
                <w:lang w:val="en-US" w:eastAsia="zh-CN" w:bidi="ar"/>
              </w:rPr>
              <w:t>政府网站    □政府公报                                                                                                                                                                                                                ■两微一端    □发布会/听证会                                                                                                                                                                                              □广播电视    □纸质媒体                                                                                                                                                                                                   □公开查阅点  ■政府服务中心                                                                                                                                                                                                    □便民服务站  □入户/现场                                                                                                                                                                                                   □社区/企事业单位/村公示栏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 xml:space="preserve">（电子屏）                                                                                                                                                                                          □精准推送    □其他     </w:t>
            </w:r>
          </w:p>
        </w:tc>
        <w:tc>
          <w:tcPr>
            <w:tcW w:w="57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7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4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0" w:hRule="atLeast"/>
          <w:jc w:val="center"/>
        </w:trPr>
        <w:tc>
          <w:tcPr>
            <w:tcW w:w="4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5</w:t>
            </w:r>
          </w:p>
        </w:tc>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养老服务业务办理</w:t>
            </w:r>
          </w:p>
        </w:tc>
        <w:tc>
          <w:tcPr>
            <w:tcW w:w="97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养老机构备案</w:t>
            </w:r>
          </w:p>
        </w:tc>
        <w:tc>
          <w:tcPr>
            <w:tcW w:w="114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●备案申请材料清单及样式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●备案流程</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●办理部门</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●办理时限</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●办理时间、地点</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●咨询电话</w:t>
            </w:r>
          </w:p>
        </w:tc>
        <w:tc>
          <w:tcPr>
            <w:tcW w:w="312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●《中华人民共和国老年人权益保障法》                                                                                                                                   ●《甘肃省民政厅关于贯彻落实新修改的〈中华人民共和国老年人权益保障法〉的通知》                                                          ●信息公开规定</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制定或获取备案政策之日起10个工作日内</w:t>
            </w:r>
          </w:p>
        </w:tc>
        <w:tc>
          <w:tcPr>
            <w:tcW w:w="81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县（区）级人民政府民政部门</w:t>
            </w:r>
          </w:p>
        </w:tc>
        <w:tc>
          <w:tcPr>
            <w:tcW w:w="16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kern w:val="0"/>
                <w:sz w:val="18"/>
                <w:szCs w:val="18"/>
                <w:lang w:val="en-US"/>
              </w:rPr>
            </w:pPr>
            <w:r>
              <w:rPr>
                <w:rFonts w:hint="eastAsia" w:ascii="宋体" w:hAnsi="宋体" w:eastAsia="宋体" w:cs="宋体"/>
                <w:kern w:val="0"/>
                <w:sz w:val="18"/>
                <w:szCs w:val="18"/>
                <w:lang w:val="en-US" w:eastAsia="zh-CN" w:bidi="ar"/>
              </w:rPr>
              <w:t>■</w:t>
            </w:r>
            <w:r>
              <w:rPr>
                <w:rFonts w:hint="eastAsia" w:ascii="宋体" w:hAnsi="宋体" w:eastAsia="宋体" w:cs="宋体"/>
                <w:color w:val="000000"/>
                <w:kern w:val="0"/>
                <w:sz w:val="18"/>
                <w:szCs w:val="18"/>
                <w:lang w:val="en-US" w:eastAsia="zh-CN" w:bidi="ar"/>
              </w:rPr>
              <w:t>政府网站    □政府公报                                                                                                                                                                                                                ■两微一端    □发布会/听证会                                                                                                                                                                                              □广播电视    □纸质媒体                                                                                                                                                                                                   □公开查阅点  ■政府服务中心                                                                                                                                                                                                    □便民服务站  □入户/现场                                                                                                                                                                                                   □社区/企事业单位/村公示栏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 xml:space="preserve">（电子屏）                                                                                                                                                                                          □精准推送    □其他     </w:t>
            </w:r>
          </w:p>
        </w:tc>
        <w:tc>
          <w:tcPr>
            <w:tcW w:w="57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7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4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173" w:hRule="atLeast"/>
          <w:jc w:val="center"/>
        </w:trPr>
        <w:tc>
          <w:tcPr>
            <w:tcW w:w="4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6</w:t>
            </w:r>
          </w:p>
        </w:tc>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养老服务业务办理</w:t>
            </w:r>
          </w:p>
        </w:tc>
        <w:tc>
          <w:tcPr>
            <w:tcW w:w="97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养老服务扶持补贴</w:t>
            </w:r>
          </w:p>
        </w:tc>
        <w:tc>
          <w:tcPr>
            <w:tcW w:w="114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●养老服务扶持补贴名称（建设补贴、运营补贴等）</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●各项养老服务扶持补贴依据</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●各项养老服务扶持补贴对象</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●各项养老服务扶持补贴申请条件</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 xml:space="preserve">●各项养老服务扶持补贴内容和标准 </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●各项养老服务扶持补贴方式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●补贴申请材料清单及样式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●办理流程</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●办理部门</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●办理时限</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●办理时间、地点</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●咨询电话</w:t>
            </w:r>
          </w:p>
        </w:tc>
        <w:tc>
          <w:tcPr>
            <w:tcW w:w="312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xml:space="preserve">●《中华人民共和国老年人权益保障法》  </w:t>
            </w:r>
          </w:p>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xml:space="preserve">● 《甘肃省养老服务条例》                                                                              ●《甘肃省人民政府关于加快推进养老服务业发展的实施意见》                                                              ●《甘肃省人民政府办公厅关于全面放开养老服务市场提升养老服务质量的实施意见》                                                                  ●《关于鼓励民间资本 参与养老服务业发展的扶持政策》                                                          ●《关于加快推进全省居家养老服务网络平台建设的实施意见》                                                                                                                              ●《甘肃省社会办养老服务机构一次性建设补贴资金管理办法》                                                                                                                           ●信息公开规定 </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制定或获取扶持补贴政策之日起10个工作日内</w:t>
            </w:r>
          </w:p>
        </w:tc>
        <w:tc>
          <w:tcPr>
            <w:tcW w:w="81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县（区）级人民政府民政部门</w:t>
            </w:r>
          </w:p>
        </w:tc>
        <w:tc>
          <w:tcPr>
            <w:tcW w:w="16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kern w:val="0"/>
                <w:sz w:val="18"/>
                <w:szCs w:val="18"/>
                <w:lang w:val="en-US"/>
              </w:rPr>
            </w:pPr>
            <w:r>
              <w:rPr>
                <w:rFonts w:hint="eastAsia" w:ascii="宋体" w:hAnsi="宋体" w:eastAsia="宋体" w:cs="宋体"/>
                <w:kern w:val="0"/>
                <w:sz w:val="18"/>
                <w:szCs w:val="18"/>
                <w:lang w:val="en-US" w:eastAsia="zh-CN" w:bidi="ar"/>
              </w:rPr>
              <w:t>■</w:t>
            </w:r>
            <w:r>
              <w:rPr>
                <w:rFonts w:hint="eastAsia" w:ascii="宋体" w:hAnsi="宋体" w:eastAsia="宋体" w:cs="宋体"/>
                <w:color w:val="000000"/>
                <w:kern w:val="0"/>
                <w:sz w:val="18"/>
                <w:szCs w:val="18"/>
                <w:lang w:val="en-US" w:eastAsia="zh-CN" w:bidi="ar"/>
              </w:rPr>
              <w:t>政府网站    □政府公报                                                                                                                                                                                                                ■两微一端    □发布会/听证会                                                                                                                                                                                              □广播电视    □纸质媒体                                                                                                                                                                                                   □公开查阅点  ■政府服务中心                                                                                                                                                                                                    □便民服务站  □入户/现场                                                                                                                                                                                                   □社区/企事业单位/村公示栏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 xml:space="preserve">（电子屏）                                                                                                                                                                                          □精准推送    □其他     </w:t>
            </w:r>
          </w:p>
        </w:tc>
        <w:tc>
          <w:tcPr>
            <w:tcW w:w="57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7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4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315" w:hRule="atLeast"/>
          <w:jc w:val="center"/>
        </w:trPr>
        <w:tc>
          <w:tcPr>
            <w:tcW w:w="4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7</w:t>
            </w:r>
          </w:p>
        </w:tc>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养老服务业务办理</w:t>
            </w:r>
          </w:p>
        </w:tc>
        <w:tc>
          <w:tcPr>
            <w:tcW w:w="97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老年人补贴</w:t>
            </w:r>
          </w:p>
        </w:tc>
        <w:tc>
          <w:tcPr>
            <w:tcW w:w="114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●老年人补贴名称（高龄津贴、养老服务补贴、护理补贴等）</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●各项老年人补贴依据</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●各项老年人补贴对象</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●各项老年人补贴内容和标准</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●各项老年人补贴方式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●补贴申请材料清单及格式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●办理流程</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●办理部门</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●办理时限</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●办理时间、地点</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●咨询电话</w:t>
            </w:r>
          </w:p>
        </w:tc>
        <w:tc>
          <w:tcPr>
            <w:tcW w:w="312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●《中华人民共和国老年人权益保障法》                              ●《财政部 民政部 全国老龄办关于建立健全经济困难的高龄 失能等老年人补贴制度的通知》                                                                           ●《甘肃省老年人权益保障条例》</w:t>
            </w:r>
          </w:p>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●《甘肃省养老服务条例》                               ●《甘肃省民政厅甘肃省财政厅甘肃省老龄办关于建立经济困难老年人补贴制度的通知》                                                                                                              ●信息公开规定</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制定或获取补贴政策之日起10个工作日内</w:t>
            </w:r>
          </w:p>
        </w:tc>
        <w:tc>
          <w:tcPr>
            <w:tcW w:w="81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县（区）级人民政府民政部门、乡镇人民政府（街道办事处）</w:t>
            </w:r>
          </w:p>
        </w:tc>
        <w:tc>
          <w:tcPr>
            <w:tcW w:w="16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kern w:val="0"/>
                <w:sz w:val="18"/>
                <w:szCs w:val="18"/>
                <w:lang w:val="en-US"/>
              </w:rPr>
            </w:pPr>
            <w:r>
              <w:rPr>
                <w:rFonts w:hint="eastAsia" w:ascii="宋体" w:hAnsi="宋体" w:eastAsia="宋体" w:cs="宋体"/>
                <w:kern w:val="0"/>
                <w:sz w:val="18"/>
                <w:szCs w:val="18"/>
                <w:lang w:val="en-US" w:eastAsia="zh-CN" w:bidi="ar"/>
              </w:rPr>
              <w:t>■</w:t>
            </w:r>
            <w:r>
              <w:rPr>
                <w:rFonts w:hint="eastAsia" w:ascii="宋体" w:hAnsi="宋体" w:eastAsia="宋体" w:cs="宋体"/>
                <w:color w:val="000000"/>
                <w:kern w:val="0"/>
                <w:sz w:val="18"/>
                <w:szCs w:val="18"/>
                <w:lang w:val="en-US" w:eastAsia="zh-CN" w:bidi="ar"/>
              </w:rPr>
              <w:t>政府网站    □政府公报                                                                                                                                                                                                                ■两微一端    □发布会/听证会                                                                                                                                                                                              □广播电视    □纸质媒体                                                                                                                                                                                                   □公开查阅点  ■政府服务中心                                                                                                                                                                                                    ■便民服务站  □入户/现场                                                                                                                                                                                                   ■社区/企事业单位/村公示栏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 xml:space="preserve">（电子屏）                                                                                                                                                                                          □精准推送    □其他     </w:t>
            </w:r>
          </w:p>
        </w:tc>
        <w:tc>
          <w:tcPr>
            <w:tcW w:w="57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7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4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173" w:hRule="atLeast"/>
          <w:jc w:val="center"/>
        </w:trPr>
        <w:tc>
          <w:tcPr>
            <w:tcW w:w="4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8</w:t>
            </w:r>
          </w:p>
        </w:tc>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养老服务行业管理</w:t>
            </w:r>
          </w:p>
        </w:tc>
        <w:tc>
          <w:tcPr>
            <w:tcW w:w="97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养老机构备案信息</w:t>
            </w:r>
          </w:p>
        </w:tc>
        <w:tc>
          <w:tcPr>
            <w:tcW w:w="114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●本行政区域已备案养老机构数量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●本行政区域已备案养老机构名称、机构地址、床位数量等基本信息</w:t>
            </w:r>
          </w:p>
        </w:tc>
        <w:tc>
          <w:tcPr>
            <w:tcW w:w="312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xml:space="preserve">●《中华人民共和国老年人权益保障法》                    </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 xml:space="preserve">●《养老机构管理办法》                                       </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●信息公开规定</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每20个工作日更新</w:t>
            </w:r>
          </w:p>
        </w:tc>
        <w:tc>
          <w:tcPr>
            <w:tcW w:w="81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县（市、区）级人民政府民政部门</w:t>
            </w:r>
          </w:p>
        </w:tc>
        <w:tc>
          <w:tcPr>
            <w:tcW w:w="16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kern w:val="0"/>
                <w:sz w:val="18"/>
                <w:szCs w:val="18"/>
                <w:lang w:val="en-US"/>
              </w:rPr>
            </w:pPr>
            <w:r>
              <w:rPr>
                <w:rFonts w:hint="eastAsia" w:ascii="宋体" w:hAnsi="宋体" w:eastAsia="宋体" w:cs="宋体"/>
                <w:kern w:val="0"/>
                <w:sz w:val="18"/>
                <w:szCs w:val="18"/>
                <w:lang w:val="en-US" w:eastAsia="zh-CN" w:bidi="ar"/>
              </w:rPr>
              <w:t>■</w:t>
            </w:r>
            <w:r>
              <w:rPr>
                <w:rFonts w:hint="eastAsia" w:ascii="宋体" w:hAnsi="宋体" w:eastAsia="宋体" w:cs="宋体"/>
                <w:color w:val="000000"/>
                <w:kern w:val="0"/>
                <w:sz w:val="18"/>
                <w:szCs w:val="18"/>
                <w:lang w:val="en-US" w:eastAsia="zh-CN" w:bidi="ar"/>
              </w:rPr>
              <w:t>政府网站    □政府公报                                                                                                                                                                                                                ■两微一端    □发布会/听证会                                                                                                                                                                                              □广播电视    □纸质媒体                                                                                                                                                                                                   □公开查阅点  ■政府服务中心                                                                                                                                                                                                    □便民服务站  □入户/现场                                                                                                                                                                                                   □社区/企事业单位/村公示栏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 xml:space="preserve">（电子屏）                                                                                                                                                                                          □精准推送    □其他     </w:t>
            </w:r>
          </w:p>
        </w:tc>
        <w:tc>
          <w:tcPr>
            <w:tcW w:w="57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7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4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7315" w:hRule="atLeast"/>
          <w:jc w:val="center"/>
        </w:trPr>
        <w:tc>
          <w:tcPr>
            <w:tcW w:w="4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9</w:t>
            </w:r>
          </w:p>
        </w:tc>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养老服务行业管理</w:t>
            </w:r>
          </w:p>
        </w:tc>
        <w:tc>
          <w:tcPr>
            <w:tcW w:w="97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养老服务扶持补贴信息</w:t>
            </w:r>
          </w:p>
        </w:tc>
        <w:tc>
          <w:tcPr>
            <w:tcW w:w="114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●本行政区域各项养老服务扶持补贴申请数量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●本行政区域各项养老服务扶持补贴申请审核通过数量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●本行政区域各项养老服务扶持补贴申请审核通过名单及补贴金额</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●本行政区域各项养老服务扶持补贴发放总金额</w:t>
            </w:r>
          </w:p>
        </w:tc>
        <w:tc>
          <w:tcPr>
            <w:tcW w:w="312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xml:space="preserve">●《财政部 税务总局 发展改革委 民政部 卫生健康委关于养老、托育、家政等社区家庭服务业税费优惠政策的公告》                            ●《中华人民共和国老年人权益保障法》  </w:t>
            </w:r>
          </w:p>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xml:space="preserve">● 《甘肃省养老服务条例》                                                                              ●《甘肃省人民政府关于加快推进养老服务业发展的实施意见》                                                              ●《甘肃省人民政府办公厅关于全面放开养老服务市场提升养老服务质量的实施意见》                                                                  ●《关于鼓励民间资本参与养老服务业发展的扶持政策》                                                          ●《关于加快推进全省居家养老服务网络平台建设的实施意见》                                                                                                                              ●《甘肃省社会办养老服务机构一次性建设补贴资金管理办法》                                                                                                                           ●信息公开规定 </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每20个工作日更新</w:t>
            </w:r>
          </w:p>
        </w:tc>
        <w:tc>
          <w:tcPr>
            <w:tcW w:w="81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县（区）级人民政府民政部门</w:t>
            </w:r>
          </w:p>
        </w:tc>
        <w:tc>
          <w:tcPr>
            <w:tcW w:w="16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■政府网站    □政府公报                                                                                                                                                                                                                ■两微一端    □发布会/听证会                                                                                                                                                                                              □广播电视    □纸质媒体                                                                                                                                                                                                   □公开查阅点  ■政府服务中心                                                                                                                                                                                                    □便民服务站  □入户/现场                                                                                                                                                                                                   □社区/企事业单位/村公示栏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 xml:space="preserve">（电子屏）                                                                                                                                                                                          □精准推送    □其他     </w:t>
            </w:r>
          </w:p>
        </w:tc>
        <w:tc>
          <w:tcPr>
            <w:tcW w:w="57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7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4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629" w:hRule="atLeast"/>
          <w:jc w:val="center"/>
        </w:trPr>
        <w:tc>
          <w:tcPr>
            <w:tcW w:w="4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10</w:t>
            </w:r>
          </w:p>
        </w:tc>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养老服务行业管理</w:t>
            </w:r>
          </w:p>
        </w:tc>
        <w:tc>
          <w:tcPr>
            <w:tcW w:w="97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老年人补贴申领和发放信息</w:t>
            </w:r>
          </w:p>
        </w:tc>
        <w:tc>
          <w:tcPr>
            <w:tcW w:w="114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●本行政区域各项老年人补贴申领数量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●本行政区域各项老年人补贴申领审核通过数量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●本行政区域各项老年人补贴申领审核通过名单</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●本行政区域各项老年人补贴发放总金额</w:t>
            </w:r>
          </w:p>
        </w:tc>
        <w:tc>
          <w:tcPr>
            <w:tcW w:w="312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●《中华人民共和国老年人权益保障法》                               ●《财政部 民政部 全国老龄办关于建立健全经济困难的高龄 失能等老年人补贴制度的通知》                                                                                             ●《甘肃省老年人权益保障条例》</w:t>
            </w:r>
          </w:p>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xml:space="preserve">● 《甘肃省养老服务条例》                               ●《甘肃省民政厅甘肃省财政厅甘肃省老龄办关于建立经济困难老年人补贴制度的通知》                   ●《定西市民政局定西市财政局定西市老龄办关于建立经济困难老年人补贴制度的通知》                          </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●各地相关政策法规文件</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●信息公开规定</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每20个工作日更新</w:t>
            </w:r>
          </w:p>
        </w:tc>
        <w:tc>
          <w:tcPr>
            <w:tcW w:w="81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县（区）级人民政府民政部门</w:t>
            </w:r>
          </w:p>
        </w:tc>
        <w:tc>
          <w:tcPr>
            <w:tcW w:w="16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kern w:val="0"/>
                <w:sz w:val="18"/>
                <w:szCs w:val="18"/>
                <w:lang w:val="en-US"/>
              </w:rPr>
            </w:pPr>
            <w:r>
              <w:rPr>
                <w:rFonts w:hint="eastAsia" w:ascii="宋体" w:hAnsi="宋体" w:eastAsia="宋体" w:cs="宋体"/>
                <w:kern w:val="0"/>
                <w:sz w:val="18"/>
                <w:szCs w:val="18"/>
                <w:lang w:val="en-US" w:eastAsia="zh-CN" w:bidi="ar"/>
              </w:rPr>
              <w:t>■</w:t>
            </w:r>
            <w:r>
              <w:rPr>
                <w:rFonts w:hint="eastAsia" w:ascii="宋体" w:hAnsi="宋体" w:eastAsia="宋体" w:cs="宋体"/>
                <w:color w:val="000000"/>
                <w:kern w:val="0"/>
                <w:sz w:val="18"/>
                <w:szCs w:val="18"/>
                <w:lang w:val="en-US" w:eastAsia="zh-CN" w:bidi="ar"/>
              </w:rPr>
              <w:t>政府网站    □政府公报                                                                                                                                                                                                                ■两微一端    □发布会/听证会                                                                                                                                                                                              □广播电视    □纸质媒体                                                                                                                                                                                                   □公开查阅点  ■政府服务中心                                                                                                                                                                                                    □便民服务站  □入户/现场                                                                                                                                                                                                   □社区/企事业单位/村公示栏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 xml:space="preserve">（电子屏）                                                                                                                                                                                          □精准推送    □其他     </w:t>
            </w:r>
          </w:p>
        </w:tc>
        <w:tc>
          <w:tcPr>
            <w:tcW w:w="57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7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4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20" w:hRule="atLeast"/>
          <w:jc w:val="center"/>
        </w:trPr>
        <w:tc>
          <w:tcPr>
            <w:tcW w:w="4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11</w:t>
            </w:r>
          </w:p>
        </w:tc>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养老服务行业管理</w:t>
            </w:r>
          </w:p>
        </w:tc>
        <w:tc>
          <w:tcPr>
            <w:tcW w:w="97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养老机构评估信息</w:t>
            </w:r>
          </w:p>
        </w:tc>
        <w:tc>
          <w:tcPr>
            <w:tcW w:w="114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●本行政区域养老机构评估事项（综合评估、标准评定等）申请数量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●本行政区域养老机构评估总体结果（综合评估、标准评估等）</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●本行政区域养老机构评估机构清单（综合评估、标准评估等）</w:t>
            </w:r>
          </w:p>
        </w:tc>
        <w:tc>
          <w:tcPr>
            <w:tcW w:w="312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xml:space="preserve">●《养老机构管理办法》 </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●《养老机构等级划分与评定》（GB/T37276-2018)                      ●《养老机构服务质量基本规范》（GB/T35796-2017）                   ●信息公开规定</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制定或获取评估结果之日起10个工作日内</w:t>
            </w:r>
          </w:p>
        </w:tc>
        <w:tc>
          <w:tcPr>
            <w:tcW w:w="81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市、县（区）人民政府民政部门</w:t>
            </w:r>
          </w:p>
        </w:tc>
        <w:tc>
          <w:tcPr>
            <w:tcW w:w="16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kern w:val="0"/>
                <w:sz w:val="18"/>
                <w:szCs w:val="18"/>
                <w:lang w:val="en-US"/>
              </w:rPr>
            </w:pPr>
            <w:r>
              <w:rPr>
                <w:rFonts w:hint="eastAsia" w:ascii="宋体" w:hAnsi="宋体" w:eastAsia="宋体" w:cs="宋体"/>
                <w:kern w:val="0"/>
                <w:sz w:val="18"/>
                <w:szCs w:val="18"/>
                <w:lang w:val="en-US" w:eastAsia="zh-CN" w:bidi="ar"/>
              </w:rPr>
              <w:t>■</w:t>
            </w:r>
            <w:r>
              <w:rPr>
                <w:rFonts w:hint="eastAsia" w:ascii="宋体" w:hAnsi="宋体" w:eastAsia="宋体" w:cs="宋体"/>
                <w:color w:val="000000"/>
                <w:kern w:val="0"/>
                <w:sz w:val="18"/>
                <w:szCs w:val="18"/>
                <w:lang w:val="en-US" w:eastAsia="zh-CN" w:bidi="ar"/>
              </w:rPr>
              <w:t>政府网站    □政府公报                                                                                                                                                                                                                ■两微一端    □发布会/听证会                                                                                                                                                                                              □广播电视    □纸质媒体                                                                                                                                                                                                   □公开查阅点  ■政府服务中心                                                                                                                                                                                                    □便民服务站  □入户/现场                                                                                                                                                                                                   □社区/企事业单位/村公示栏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 xml:space="preserve">（电子屏）                                                                                                                                                                                          □精准推送    □其他     </w:t>
            </w:r>
          </w:p>
        </w:tc>
        <w:tc>
          <w:tcPr>
            <w:tcW w:w="57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7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4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3629" w:hRule="atLeast"/>
          <w:jc w:val="center"/>
        </w:trPr>
        <w:tc>
          <w:tcPr>
            <w:tcW w:w="45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12</w:t>
            </w:r>
          </w:p>
        </w:tc>
        <w:tc>
          <w:tcPr>
            <w:tcW w:w="760"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养老服务行业管理</w:t>
            </w:r>
          </w:p>
        </w:tc>
        <w:tc>
          <w:tcPr>
            <w:tcW w:w="971"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民政部门负责的养老机构行政处罚信息</w:t>
            </w:r>
          </w:p>
        </w:tc>
        <w:tc>
          <w:tcPr>
            <w:tcW w:w="1148"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●行政处罚事项及标准</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●行政处罚结果</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●行政复议、行政诉讼、监督方式及电话</w:t>
            </w:r>
          </w:p>
        </w:tc>
        <w:tc>
          <w:tcPr>
            <w:tcW w:w="312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●《中华人民共和国老年人权益保障法》</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 xml:space="preserve">●《中华人民共和国行政强制法》、《中华人民共和国行政处罚法》及其他有关法律、行政法规                   </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●《养老机构管理办法》</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●《甘肃省老年人权益保障条例》</w:t>
            </w:r>
          </w:p>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●《甘肃省养老服务条例》</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●信息公开规定</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行政处罚决定做出之日起5个工作日内</w:t>
            </w:r>
          </w:p>
        </w:tc>
        <w:tc>
          <w:tcPr>
            <w:tcW w:w="819"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县（区）级人民政府民政部门</w:t>
            </w:r>
          </w:p>
        </w:tc>
        <w:tc>
          <w:tcPr>
            <w:tcW w:w="161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left"/>
              <w:rPr>
                <w:rFonts w:hint="eastAsia" w:ascii="宋体" w:hAnsi="宋体" w:eastAsia="宋体" w:cs="宋体"/>
                <w:kern w:val="0"/>
                <w:sz w:val="18"/>
                <w:szCs w:val="18"/>
                <w:lang w:val="en-US"/>
              </w:rPr>
            </w:pPr>
            <w:r>
              <w:rPr>
                <w:rFonts w:hint="eastAsia" w:ascii="宋体" w:hAnsi="宋体" w:eastAsia="宋体" w:cs="宋体"/>
                <w:kern w:val="0"/>
                <w:sz w:val="18"/>
                <w:szCs w:val="18"/>
                <w:lang w:val="en-US" w:eastAsia="zh-CN" w:bidi="ar"/>
              </w:rPr>
              <w:t>■</w:t>
            </w:r>
            <w:r>
              <w:rPr>
                <w:rFonts w:hint="eastAsia" w:ascii="宋体" w:hAnsi="宋体" w:eastAsia="宋体" w:cs="宋体"/>
                <w:color w:val="000000"/>
                <w:kern w:val="0"/>
                <w:sz w:val="18"/>
                <w:szCs w:val="18"/>
                <w:lang w:val="en-US" w:eastAsia="zh-CN" w:bidi="ar"/>
              </w:rPr>
              <w:t>政府网站    □政府公报                                                                                                                                                                                                                ■两微一端    □发布会/听证会                                                                                                                                                                                              □广播电视    □纸质媒体                                                                                                                                                                                                   □公开查阅点  ■政府服务中心                                                                                                                                                                                                    □便民服务站  □入户/现场                                                                                                                                                                                                   □社区/企事业单位/村公示栏</w:t>
            </w:r>
            <w:r>
              <w:rPr>
                <w:rFonts w:hint="eastAsia" w:ascii="宋体" w:hAnsi="宋体" w:eastAsia="宋体" w:cs="宋体"/>
                <w:color w:val="000000"/>
                <w:kern w:val="0"/>
                <w:sz w:val="18"/>
                <w:szCs w:val="18"/>
                <w:lang w:val="en-US" w:eastAsia="zh-CN" w:bidi="ar"/>
              </w:rPr>
              <w:br w:type="textWrapping"/>
            </w:r>
            <w:r>
              <w:rPr>
                <w:rFonts w:hint="eastAsia" w:ascii="宋体" w:hAnsi="宋体" w:eastAsia="宋体" w:cs="宋体"/>
                <w:color w:val="000000"/>
                <w:kern w:val="0"/>
                <w:sz w:val="18"/>
                <w:szCs w:val="18"/>
                <w:lang w:val="en-US" w:eastAsia="zh-CN" w:bidi="ar"/>
              </w:rPr>
              <w:t xml:space="preserve">（电子屏）                                                                                                                                                                                          □精准推送    □其他     </w:t>
            </w:r>
          </w:p>
        </w:tc>
        <w:tc>
          <w:tcPr>
            <w:tcW w:w="572"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3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596"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515"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c>
          <w:tcPr>
            <w:tcW w:w="714"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w:t>
            </w:r>
          </w:p>
        </w:tc>
        <w:tc>
          <w:tcPr>
            <w:tcW w:w="497" w:type="dxa"/>
            <w:tcBorders>
              <w:top w:val="single" w:color="auto" w:sz="4" w:space="0"/>
              <w:left w:val="single" w:color="auto" w:sz="4" w:space="0"/>
              <w:bottom w:val="single" w:color="auto" w:sz="4" w:space="0"/>
              <w:right w:val="single" w:color="auto" w:sz="4" w:space="0"/>
            </w:tcBorders>
            <w:shd w:val="clear" w:color="auto" w:fill="auto"/>
            <w:vAlign w:val="center"/>
          </w:tcPr>
          <w:p>
            <w:pPr>
              <w:keepNext w:val="0"/>
              <w:keepLines w:val="0"/>
              <w:widowControl w:val="0"/>
              <w:suppressLineNumbers w:val="0"/>
              <w:overflowPunct w:val="0"/>
              <w:snapToGrid w:val="0"/>
              <w:spacing w:before="0" w:beforeAutospacing="0" w:after="0" w:afterAutospacing="0"/>
              <w:ind w:left="0" w:right="0"/>
              <w:jc w:val="center"/>
              <w:rPr>
                <w:rFonts w:hint="eastAsia" w:ascii="宋体" w:hAnsi="宋体" w:eastAsia="宋体" w:cs="宋体"/>
                <w:color w:val="000000"/>
                <w:kern w:val="0"/>
                <w:sz w:val="18"/>
                <w:szCs w:val="18"/>
                <w:lang w:val="en-US"/>
              </w:rPr>
            </w:pPr>
            <w:r>
              <w:rPr>
                <w:rFonts w:hint="eastAsia" w:ascii="宋体" w:hAnsi="宋体" w:eastAsia="宋体" w:cs="宋体"/>
                <w:color w:val="000000"/>
                <w:kern w:val="0"/>
                <w:sz w:val="18"/>
                <w:szCs w:val="18"/>
                <w:lang w:val="en-US" w:eastAsia="zh-CN" w:bidi="ar"/>
              </w:rPr>
              <w:t>　</w:t>
            </w:r>
          </w:p>
        </w:tc>
      </w:tr>
    </w:tbl>
    <w:p>
      <w:pPr>
        <w:keepNext w:val="0"/>
        <w:keepLines w:val="0"/>
        <w:widowControl w:val="0"/>
        <w:suppressLineNumbers w:val="0"/>
        <w:overflowPunct w:val="0"/>
        <w:adjustRightInd w:val="0"/>
        <w:snapToGrid w:val="0"/>
        <w:spacing w:before="0" w:beforeAutospacing="0" w:after="0" w:afterAutospacing="0"/>
        <w:ind w:left="0" w:right="0"/>
        <w:jc w:val="both"/>
        <w:rPr>
          <w:sz w:val="28"/>
          <w:szCs w:val="32"/>
          <w:lang w:val="en-US"/>
        </w:rPr>
      </w:pPr>
    </w:p>
    <w:p>
      <w:pPr>
        <w:keepNext w:val="0"/>
        <w:keepLines w:val="0"/>
        <w:widowControl w:val="0"/>
        <w:suppressLineNumbers w:val="0"/>
        <w:overflowPunct w:val="0"/>
        <w:adjustRightInd w:val="0"/>
        <w:snapToGrid w:val="0"/>
        <w:spacing w:before="0" w:beforeAutospacing="0" w:after="0" w:afterAutospacing="0"/>
        <w:ind w:left="0" w:right="0"/>
        <w:jc w:val="both"/>
        <w:rPr>
          <w:sz w:val="28"/>
          <w:szCs w:val="32"/>
          <w:lang w:val="en-US"/>
        </w:rPr>
      </w:pPr>
    </w:p>
    <w:p>
      <w:pPr>
        <w:keepNext w:val="0"/>
        <w:keepLines w:val="0"/>
        <w:widowControl w:val="0"/>
        <w:suppressLineNumbers w:val="0"/>
        <w:overflowPunct w:val="0"/>
        <w:adjustRightInd w:val="0"/>
        <w:snapToGrid w:val="0"/>
        <w:spacing w:before="0" w:beforeAutospacing="0" w:after="0" w:afterAutospacing="0"/>
        <w:ind w:left="0" w:right="0"/>
        <w:jc w:val="both"/>
        <w:rPr>
          <w:sz w:val="28"/>
          <w:szCs w:val="32"/>
          <w:lang w:val="en-US"/>
        </w:rPr>
      </w:pPr>
    </w:p>
    <w:p>
      <w:pPr>
        <w:keepNext w:val="0"/>
        <w:keepLines w:val="0"/>
        <w:widowControl w:val="0"/>
        <w:suppressLineNumbers w:val="0"/>
        <w:overflowPunct w:val="0"/>
        <w:adjustRightInd w:val="0"/>
        <w:snapToGrid w:val="0"/>
        <w:spacing w:before="0" w:beforeAutospacing="0" w:after="0" w:afterAutospacing="0"/>
        <w:ind w:left="0" w:right="0"/>
        <w:jc w:val="both"/>
        <w:rPr>
          <w:sz w:val="28"/>
          <w:szCs w:val="32"/>
          <w:lang w:val="en-US"/>
        </w:rPr>
      </w:pPr>
    </w:p>
    <w:p>
      <w:pPr>
        <w:keepNext w:val="0"/>
        <w:keepLines w:val="0"/>
        <w:widowControl w:val="0"/>
        <w:suppressLineNumbers w:val="0"/>
        <w:overflowPunct w:val="0"/>
        <w:adjustRightInd w:val="0"/>
        <w:snapToGrid w:val="0"/>
        <w:spacing w:before="0" w:beforeAutospacing="0" w:after="0" w:afterAutospacing="0"/>
        <w:ind w:left="0" w:right="0"/>
        <w:jc w:val="both"/>
        <w:rPr>
          <w:sz w:val="28"/>
          <w:szCs w:val="32"/>
          <w:lang w:val="en-US"/>
        </w:rPr>
      </w:pPr>
    </w:p>
    <w:p>
      <w:pPr>
        <w:keepNext w:val="0"/>
        <w:keepLines w:val="0"/>
        <w:widowControl w:val="0"/>
        <w:suppressLineNumbers w:val="0"/>
        <w:overflowPunct w:val="0"/>
        <w:adjustRightInd w:val="0"/>
        <w:snapToGrid w:val="0"/>
        <w:spacing w:before="0" w:beforeAutospacing="0" w:after="0" w:afterAutospacing="0"/>
        <w:ind w:left="0" w:right="0"/>
        <w:jc w:val="both"/>
        <w:rPr>
          <w:sz w:val="28"/>
          <w:szCs w:val="32"/>
          <w:lang w:val="en-US"/>
        </w:rPr>
      </w:pPr>
    </w:p>
    <w:p>
      <w:pPr>
        <w:keepNext w:val="0"/>
        <w:keepLines w:val="0"/>
        <w:widowControl w:val="0"/>
        <w:suppressLineNumbers w:val="0"/>
        <w:overflowPunct w:val="0"/>
        <w:adjustRightInd w:val="0"/>
        <w:snapToGrid w:val="0"/>
        <w:spacing w:before="0" w:beforeAutospacing="0" w:after="0" w:afterAutospacing="0"/>
        <w:ind w:left="0" w:right="0"/>
        <w:jc w:val="both"/>
        <w:rPr>
          <w:sz w:val="28"/>
          <w:szCs w:val="32"/>
          <w:lang w:val="en-US"/>
        </w:rPr>
      </w:pPr>
    </w:p>
    <w:p/>
    <w:sectPr>
      <w:pgSz w:w="16838" w:h="11906" w:orient="landscape"/>
      <w:pgMar w:top="1531" w:right="2098" w:bottom="1531" w:left="1985" w:header="851" w:footer="1474" w:gutter="0"/>
      <w:cols w:space="425" w:num="1"/>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29829F2"/>
    <w:rsid w:val="029829F2"/>
    <w:rsid w:val="08114E51"/>
    <w:rsid w:val="0890043F"/>
    <w:rsid w:val="1A380BEF"/>
    <w:rsid w:val="1DE27D60"/>
    <w:rsid w:val="1EA72DCD"/>
    <w:rsid w:val="2D711B40"/>
    <w:rsid w:val="40CC2CA8"/>
    <w:rsid w:val="4D856CED"/>
    <w:rsid w:val="5D494A95"/>
    <w:rsid w:val="62D248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 w:type="paragraph" w:styleId="2">
    <w:name w:val="footer"/>
    <w:basedOn w:val="1"/>
    <w:link w:val="5"/>
    <w:qFormat/>
    <w:uiPriority w:val="0"/>
    <w:pPr>
      <w:tabs>
        <w:tab w:val="center" w:pos="4153"/>
        <w:tab w:val="right" w:pos="8306"/>
      </w:tabs>
      <w:snapToGrid w:val="0"/>
      <w:jc w:val="left"/>
    </w:pPr>
    <w:rPr>
      <w:sz w:val="18"/>
    </w:rPr>
  </w:style>
  <w:style w:type="character" w:customStyle="1" w:styleId="5">
    <w:name w:val="页脚 Char"/>
    <w:basedOn w:val="4"/>
    <w:link w:val="2"/>
    <w:qFormat/>
    <w:uiPriority w:val="0"/>
    <w:rPr>
      <w:rFonts w:hint="eastAsia" w:ascii="方正仿宋_GBK" w:hAnsi="方正仿宋_GBK" w:eastAsia="方正仿宋_GBK" w:cs="方正仿宋_GBK"/>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32</TotalTime>
  <ScaleCrop>false</ScaleCrop>
  <LinksUpToDate>false</LinksUpToDate>
  <CharactersWithSpaces>0</CharactersWithSpaces>
  <Application>WPS Office_11.1.0.9999_F1E327BC-269C-435d-A152-05C5408002CA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2020-09-04T01:11:00Z</dcterms:created>
  <dc:creator>孺子牛</dc:creator>
  <cp:lastModifiedBy>_谁许我天长地久_</cp:lastModifiedBy>
  <dcterms:modified xsi:type="dcterms:W3CDTF">2020-10-21T02:32:32Z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